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468" w:beforeLines="150" w:after="156" w:afterLines="50"/>
        <w:rPr>
          <w:rFonts w:ascii="华文中宋" w:hAnsi="华文中宋" w:eastAsia="华文中宋"/>
          <w:b/>
          <w:color w:val="FF0000"/>
          <w:w w:val="88"/>
          <w:sz w:val="72"/>
          <w:szCs w:val="52"/>
        </w:rPr>
      </w:pPr>
      <w:r>
        <w:rPr>
          <w:rFonts w:hint="eastAsia" w:ascii="华文中宋" w:hAnsi="华文中宋" w:eastAsia="华文中宋"/>
          <w:b/>
          <w:color w:val="FF0000"/>
          <w:w w:val="88"/>
          <w:sz w:val="72"/>
          <w:szCs w:val="52"/>
        </w:rPr>
        <w:t>中关村自主品牌创新发展协会</w:t>
      </w:r>
    </w:p>
    <w:p>
      <w:pPr>
        <w:jc w:val="center"/>
        <w:rPr>
          <w:rFonts w:ascii="黑体" w:eastAsia="黑体"/>
          <w:b/>
          <w:sz w:val="36"/>
          <w:szCs w:val="22"/>
        </w:rPr>
      </w:pPr>
      <w:r>
        <w:rPr>
          <w:rFonts w:hint="eastAsia" w:ascii="黑体" w:eastAsia="黑体"/>
          <w:b/>
          <w:sz w:val="36"/>
          <w:szCs w:val="22"/>
        </w:rPr>
        <mc:AlternateContent>
          <mc:Choice Requires="wps">
            <w:drawing>
              <wp:anchor distT="0" distB="0" distL="114300" distR="114300" simplePos="0" relativeHeight="251658240" behindDoc="0" locked="0" layoutInCell="1" allowOverlap="1">
                <wp:simplePos x="0" y="0"/>
                <wp:positionH relativeFrom="column">
                  <wp:posOffset>-220345</wp:posOffset>
                </wp:positionH>
                <wp:positionV relativeFrom="paragraph">
                  <wp:posOffset>107950</wp:posOffset>
                </wp:positionV>
                <wp:extent cx="5615305" cy="22225"/>
                <wp:effectExtent l="0" t="0" r="0" b="0"/>
                <wp:wrapNone/>
                <wp:docPr id="1" name="直线 2"/>
                <wp:cNvGraphicFramePr/>
                <a:graphic xmlns:a="http://schemas.openxmlformats.org/drawingml/2006/main">
                  <a:graphicData uri="http://schemas.microsoft.com/office/word/2010/wordprocessingShape">
                    <wps:wsp>
                      <wps:cNvCnPr/>
                      <wps:spPr>
                        <a:xfrm>
                          <a:off x="0" y="0"/>
                          <a:ext cx="5615305" cy="22225"/>
                        </a:xfrm>
                        <a:prstGeom prst="line">
                          <a:avLst/>
                        </a:prstGeom>
                        <a:ln w="25400" cap="flat" cmpd="sng">
                          <a:solidFill>
                            <a:srgbClr val="FF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17.35pt;margin-top:8.5pt;height:1.75pt;width:442.15pt;z-index:251658240;mso-width-relative:page;mso-height-relative:page;" filled="f" stroked="t" coordsize="21600,21600" o:gfxdata="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&#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VSc4w2AAAAAkBAAAPAAAAAAAAAAEAIAAAACIAAABk&#10;cnMvZG93bnJldi54bWxQSwECFAAUAAAACACHTuJADxIvcs0BAACUAwAADgAAAAAAAAABACAAAAAn&#10;AQAAZHJzL2Uyb0RvYy54bWxQSwUGAAAAAAYABgBZAQAAZgUAAAAA&#10;">
                <v:fill on="f" focussize="0,0"/>
                <v:stroke weight="2pt" color="#FF0000" joinstyle="round"/>
                <v:imagedata o:title=""/>
                <o:lock v:ext="edit" aspectratio="f"/>
              </v:line>
            </w:pict>
          </mc:Fallback>
        </mc:AlternateContent>
      </w:r>
    </w:p>
    <w:p>
      <w:pPr>
        <w:jc w:val="center"/>
        <w:rPr>
          <w:rFonts w:hint="eastAsia"/>
          <w:b/>
          <w:bCs/>
          <w:sz w:val="36"/>
          <w:szCs w:val="36"/>
          <w:lang w:val="en-US" w:eastAsia="zh-CN"/>
        </w:rPr>
      </w:pPr>
      <w:r>
        <w:rPr>
          <w:rFonts w:hint="eastAsia"/>
          <w:b/>
          <w:bCs/>
          <w:sz w:val="36"/>
          <w:szCs w:val="36"/>
        </w:rPr>
        <w:t>关于召开</w:t>
      </w:r>
      <w:r>
        <w:rPr>
          <w:rFonts w:hint="eastAsia"/>
          <w:b/>
          <w:bCs/>
          <w:sz w:val="36"/>
          <w:szCs w:val="36"/>
          <w:lang w:eastAsia="zh-CN"/>
        </w:rPr>
        <w:t>“</w:t>
      </w:r>
      <w:r>
        <w:rPr>
          <w:rFonts w:hint="eastAsia"/>
          <w:b/>
          <w:bCs/>
          <w:sz w:val="36"/>
          <w:szCs w:val="36"/>
        </w:rPr>
        <w:t>中关村品牌协会</w:t>
      </w:r>
      <w:r>
        <w:rPr>
          <w:rFonts w:hint="eastAsia"/>
          <w:b/>
          <w:bCs/>
          <w:sz w:val="36"/>
          <w:szCs w:val="36"/>
          <w:lang w:val="en-US" w:eastAsia="zh-CN"/>
        </w:rPr>
        <w:t>2018年</w:t>
      </w:r>
      <w:r>
        <w:rPr>
          <w:rFonts w:hint="eastAsia"/>
          <w:b/>
          <w:bCs/>
          <w:sz w:val="36"/>
          <w:szCs w:val="36"/>
          <w:lang w:eastAsia="zh-CN"/>
        </w:rPr>
        <w:t>会员大会暨重点项目推介”的邀请函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各位领导、各会员单位及相关单位：</w:t>
      </w:r>
    </w:p>
    <w:p>
      <w:pPr>
        <w:ind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中关村自主品牌创新发展协会成立于2006年，是由中关村百家品牌企业发起，经北京市民政局批准注册的社会组织。协会主要致力于自主品牌扶持、高新科技孵化转化及地方经济的发展。中关村自主创新产业面向全国扩展之时，协会积极发挥桥梁纽带作用，在推进政企对接、企企合作、国际引进及资本支持等方面，提供精准创新服务。未来协会服务方向将突出品牌发展，打造明星企业，帮助企业成长，让新生力量有更多机会。为此，经研究决定，兹定于2018年1月10日下午在北京中国科学院基础科学园区召开“2018年会员大会暨重点项目推介”。本次会议特邀北京市政府、中关村管委会、海淀区政府等领导莅临；协会高级顾问国务院资深参事，中国工程院院士，协会主要领导朱希铎、鲁瑞清、刘卓军等十余位中关村第一代企业家及享誉国内外的中关村品牌形象大使雷殿生将出席。会上还将发布“创业学院双创教育及创新孵化合作模式”，“京津冀一体化大健康产业”、“时速2000公里的高速高铁”、“十堰3D打印项目”、“5G通信技术”、“创志汇—企业家资源平台”、“生态智能徒步鞋”等重点项目。</w:t>
      </w:r>
      <w:bookmarkStart w:id="0" w:name="_GoBack"/>
      <w:bookmarkEnd w:id="0"/>
    </w:p>
    <w:p>
      <w:pPr>
        <w:ind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诚挚邀请您拨冗出席！现将有关事项通知如下：</w:t>
      </w:r>
    </w:p>
    <w:p>
      <w:pPr>
        <w:numPr>
          <w:ilvl w:val="0"/>
          <w:numId w:val="1"/>
        </w:numPr>
        <w:ind w:firstLine="64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会议时间和地点</w:t>
      </w:r>
    </w:p>
    <w:p>
      <w:pPr>
        <w:numPr>
          <w:ilvl w:val="0"/>
          <w:numId w:val="0"/>
        </w:numPr>
        <w:ind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会议时间：2018年1月10日（周三）下午13:30-17:10；</w:t>
      </w:r>
    </w:p>
    <w:p>
      <w:pPr>
        <w:numPr>
          <w:ilvl w:val="0"/>
          <w:numId w:val="0"/>
        </w:numPr>
        <w:ind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会议地点：中国科学院基础科学园区思源楼报告厅（北京市海淀区中关村东路55号）。</w:t>
      </w:r>
    </w:p>
    <w:p>
      <w:pPr>
        <w:numPr>
          <w:ilvl w:val="0"/>
          <w:numId w:val="1"/>
        </w:numPr>
        <w:ind w:firstLine="640" w:firstLineChars="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会议议程</w:t>
      </w:r>
    </w:p>
    <w:p>
      <w:pPr>
        <w:numPr>
          <w:ilvl w:val="0"/>
          <w:numId w:val="0"/>
        </w:num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会议议程详见附件1</w:t>
      </w:r>
    </w:p>
    <w:p>
      <w:pPr>
        <w:numPr>
          <w:ilvl w:val="0"/>
          <w:numId w:val="1"/>
        </w:numPr>
        <w:ind w:left="0" w:leftChars="0" w:firstLine="640" w:firstLineChars="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出席会议人员</w:t>
      </w:r>
    </w:p>
    <w:p>
      <w:pPr>
        <w:numPr>
          <w:ilvl w:val="0"/>
          <w:numId w:val="0"/>
        </w:num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国务院资深参事、中国工程院院士、北京市人民政府领导、中关村管委会领导、海淀区人民政府领导、十堰市人民政府领导、中关村企业家、会员单位、合作单位及相关企业。</w:t>
      </w:r>
    </w:p>
    <w:p>
      <w:pPr>
        <w:numPr>
          <w:ilvl w:val="0"/>
          <w:numId w:val="0"/>
        </w:numPr>
        <w:ind w:firstLine="64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四、联系方式</w:t>
      </w:r>
    </w:p>
    <w:p>
      <w:pPr>
        <w:numPr>
          <w:ilvl w:val="0"/>
          <w:numId w:val="0"/>
        </w:num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电    话：罗娅青   13683290510</w:t>
      </w:r>
    </w:p>
    <w:p>
      <w:pPr>
        <w:numPr>
          <w:ilvl w:val="0"/>
          <w:numId w:val="0"/>
        </w:num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江丽华   18511547587</w:t>
      </w:r>
    </w:p>
    <w:p>
      <w:pPr>
        <w:numPr>
          <w:ilvl w:val="0"/>
          <w:numId w:val="0"/>
        </w:num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刘汉辰   15910699707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1" w:firstLineChars="0"/>
        <w:jc w:val="both"/>
        <w:textAlignment w:val="auto"/>
        <w:outlineLvl w:val="9"/>
        <w:rPr>
          <w:rFonts w:hint="eastAsia" w:ascii="仿宋" w:hAnsi="仿宋" w:eastAsia="仿宋" w:cs="仿宋"/>
          <w:b w:val="0"/>
          <w:bCs w:val="0"/>
          <w:color w:val="auto"/>
          <w:sz w:val="30"/>
          <w:szCs w:val="30"/>
          <w:lang w:val="en-US" w:eastAsia="zh-CN"/>
        </w:rPr>
      </w:pPr>
    </w:p>
    <w:p>
      <w:pPr>
        <w:numPr>
          <w:ilvl w:val="0"/>
          <w:numId w:val="0"/>
        </w:numPr>
        <w:ind w:firstLine="640"/>
        <w:jc w:val="both"/>
        <w:rPr>
          <w:rFonts w:hint="eastAsia" w:ascii="仿宋" w:hAnsi="仿宋" w:eastAsia="仿宋" w:cs="仿宋"/>
          <w:b w:val="0"/>
          <w:bCs w:val="0"/>
          <w:color w:val="auto"/>
          <w:sz w:val="32"/>
          <w:szCs w:val="32"/>
          <w:highlight w:val="yellow"/>
          <w:lang w:val="en-US" w:eastAsia="zh-CN"/>
        </w:rPr>
      </w:pPr>
      <w:r>
        <w:rPr>
          <w:rFonts w:hint="eastAsia" w:ascii="仿宋" w:hAnsi="仿宋" w:eastAsia="仿宋" w:cs="仿宋"/>
          <w:b w:val="0"/>
          <w:bCs w:val="0"/>
          <w:color w:val="auto"/>
          <w:sz w:val="32"/>
          <w:szCs w:val="32"/>
          <w:highlight w:val="yellow"/>
          <w:lang w:val="en-US" w:eastAsia="zh-CN"/>
        </w:rPr>
        <w:t>请参会代表与2018年1月7日12点前将参会回执附件2发到协会邮箱info@zba.org.cn。</w:t>
      </w:r>
    </w:p>
    <w:p>
      <w:pPr>
        <w:numPr>
          <w:ilvl w:val="0"/>
          <w:numId w:val="0"/>
        </w:numPr>
        <w:jc w:val="both"/>
        <w:rPr>
          <w:rFonts w:hint="eastAsia" w:ascii="仿宋" w:hAnsi="仿宋" w:eastAsia="仿宋" w:cs="仿宋"/>
          <w:b w:val="0"/>
          <w:bCs w:val="0"/>
          <w:color w:val="auto"/>
          <w:sz w:val="32"/>
          <w:szCs w:val="32"/>
          <w:lang w:val="en-US" w:eastAsia="zh-CN"/>
        </w:rPr>
      </w:pPr>
    </w:p>
    <w:p>
      <w:pPr>
        <w:numPr>
          <w:ilvl w:val="0"/>
          <w:numId w:val="0"/>
        </w:num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附件：1会议议程  </w:t>
      </w:r>
    </w:p>
    <w:p>
      <w:pPr>
        <w:numPr>
          <w:ilvl w:val="0"/>
          <w:numId w:val="0"/>
        </w:numPr>
        <w:ind w:firstLine="1600" w:firstLineChars="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2参会回执</w:t>
      </w:r>
    </w:p>
    <w:p>
      <w:pPr>
        <w:numPr>
          <w:ilvl w:val="0"/>
          <w:numId w:val="0"/>
        </w:num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3行车路线图 </w:t>
      </w:r>
    </w:p>
    <w:p>
      <w:pPr>
        <w:numPr>
          <w:ilvl w:val="0"/>
          <w:numId w:val="0"/>
        </w:numPr>
        <w:ind w:firstLine="640"/>
        <w:jc w:val="both"/>
        <w:rPr>
          <w:rFonts w:hint="eastAsia" w:ascii="仿宋" w:hAnsi="仿宋" w:eastAsia="仿宋" w:cs="仿宋"/>
          <w:b w:val="0"/>
          <w:bCs w:val="0"/>
          <w:color w:val="auto"/>
          <w:sz w:val="32"/>
          <w:szCs w:val="32"/>
          <w:lang w:val="en-US" w:eastAsia="zh-CN"/>
        </w:rPr>
      </w:pPr>
    </w:p>
    <w:p>
      <w:pPr>
        <w:numPr>
          <w:ilvl w:val="0"/>
          <w:numId w:val="0"/>
        </w:numPr>
        <w:jc w:val="both"/>
        <w:rPr>
          <w:rFonts w:hint="eastAsia" w:ascii="仿宋" w:hAnsi="仿宋" w:eastAsia="仿宋" w:cs="仿宋"/>
          <w:b w:val="0"/>
          <w:bCs w:val="0"/>
          <w:color w:val="auto"/>
          <w:sz w:val="32"/>
          <w:szCs w:val="32"/>
          <w:lang w:val="en-US" w:eastAsia="zh-CN"/>
        </w:rPr>
      </w:pPr>
    </w:p>
    <w:p>
      <w:pPr>
        <w:numPr>
          <w:ilvl w:val="0"/>
          <w:numId w:val="0"/>
        </w:numPr>
        <w:ind w:firstLine="640"/>
        <w:jc w:val="righ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中关村自主品牌创新发展协会</w:t>
      </w:r>
    </w:p>
    <w:p>
      <w:pPr>
        <w:numPr>
          <w:ilvl w:val="0"/>
          <w:numId w:val="0"/>
        </w:numPr>
        <w:ind w:firstLine="640"/>
        <w:jc w:val="righ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2018年1月2日</w:t>
      </w:r>
    </w:p>
    <w:p>
      <w:pPr>
        <w:numPr>
          <w:ilvl w:val="0"/>
          <w:numId w:val="0"/>
        </w:numPr>
        <w:jc w:val="both"/>
        <w:rPr>
          <w:rFonts w:hint="eastAsia" w:ascii="仿宋" w:hAnsi="仿宋" w:eastAsia="仿宋" w:cs="仿宋"/>
          <w:b/>
          <w:bCs/>
          <w:color w:val="auto"/>
          <w:sz w:val="32"/>
          <w:szCs w:val="32"/>
          <w:lang w:val="en-US" w:eastAsia="zh-CN"/>
        </w:rPr>
      </w:pPr>
    </w:p>
    <w:p>
      <w:pPr>
        <w:numPr>
          <w:ilvl w:val="0"/>
          <w:numId w:val="0"/>
        </w:numPr>
        <w:jc w:val="both"/>
        <w:rPr>
          <w:rFonts w:hint="eastAsia" w:ascii="仿宋" w:hAnsi="仿宋" w:eastAsia="仿宋" w:cs="仿宋"/>
          <w:b/>
          <w:bCs/>
          <w:color w:val="auto"/>
          <w:sz w:val="32"/>
          <w:szCs w:val="32"/>
          <w:lang w:val="en-US" w:eastAsia="zh-CN"/>
        </w:rPr>
      </w:pPr>
    </w:p>
    <w:p>
      <w:pPr>
        <w:numPr>
          <w:ilvl w:val="0"/>
          <w:numId w:val="0"/>
        </w:numPr>
        <w:jc w:val="both"/>
        <w:rPr>
          <w:rFonts w:hint="eastAsia" w:ascii="仿宋" w:hAnsi="仿宋" w:eastAsia="仿宋" w:cs="仿宋"/>
          <w:b/>
          <w:bCs/>
          <w:color w:val="auto"/>
          <w:sz w:val="32"/>
          <w:szCs w:val="32"/>
          <w:lang w:val="en-US" w:eastAsia="zh-CN"/>
        </w:rPr>
      </w:pPr>
    </w:p>
    <w:p>
      <w:pPr>
        <w:numPr>
          <w:ilvl w:val="0"/>
          <w:numId w:val="0"/>
        </w:numPr>
        <w:jc w:val="both"/>
        <w:rPr>
          <w:rFonts w:hint="eastAsia" w:ascii="仿宋" w:hAnsi="仿宋" w:eastAsia="仿宋" w:cs="仿宋"/>
          <w:b/>
          <w:bCs/>
          <w:color w:val="auto"/>
          <w:sz w:val="32"/>
          <w:szCs w:val="32"/>
          <w:lang w:val="en-US" w:eastAsia="zh-CN"/>
        </w:rPr>
      </w:pPr>
    </w:p>
    <w:p>
      <w:pPr>
        <w:numPr>
          <w:ilvl w:val="0"/>
          <w:numId w:val="0"/>
        </w:numPr>
        <w:jc w:val="both"/>
        <w:rPr>
          <w:rFonts w:hint="eastAsia" w:ascii="仿宋" w:hAnsi="仿宋" w:eastAsia="仿宋" w:cs="仿宋"/>
          <w:b/>
          <w:bCs/>
          <w:color w:val="auto"/>
          <w:sz w:val="32"/>
          <w:szCs w:val="32"/>
          <w:lang w:val="en-US" w:eastAsia="zh-CN"/>
        </w:rPr>
      </w:pPr>
    </w:p>
    <w:p>
      <w:pPr>
        <w:numPr>
          <w:ilvl w:val="0"/>
          <w:numId w:val="0"/>
        </w:numPr>
        <w:jc w:val="both"/>
        <w:rPr>
          <w:rFonts w:hint="eastAsia" w:ascii="仿宋" w:hAnsi="仿宋" w:eastAsia="仿宋" w:cs="仿宋"/>
          <w:b/>
          <w:bCs/>
          <w:color w:val="auto"/>
          <w:sz w:val="32"/>
          <w:szCs w:val="32"/>
          <w:lang w:val="en-US" w:eastAsia="zh-CN"/>
        </w:rPr>
      </w:pPr>
    </w:p>
    <w:p>
      <w:pPr>
        <w:numPr>
          <w:ilvl w:val="0"/>
          <w:numId w:val="0"/>
        </w:numPr>
        <w:jc w:val="both"/>
        <w:rPr>
          <w:rFonts w:hint="eastAsia" w:ascii="仿宋" w:hAnsi="仿宋" w:eastAsia="仿宋" w:cs="仿宋"/>
          <w:b/>
          <w:bCs/>
          <w:color w:val="auto"/>
          <w:sz w:val="32"/>
          <w:szCs w:val="32"/>
          <w:lang w:val="en-US" w:eastAsia="zh-CN"/>
        </w:rPr>
      </w:pPr>
    </w:p>
    <w:p>
      <w:pPr>
        <w:numPr>
          <w:ilvl w:val="0"/>
          <w:numId w:val="0"/>
        </w:numPr>
        <w:jc w:val="both"/>
        <w:rPr>
          <w:rFonts w:hint="eastAsia" w:ascii="仿宋" w:hAnsi="仿宋" w:eastAsia="仿宋" w:cs="仿宋"/>
          <w:b/>
          <w:bCs/>
          <w:color w:val="auto"/>
          <w:sz w:val="32"/>
          <w:szCs w:val="32"/>
          <w:lang w:val="en-US" w:eastAsia="zh-CN"/>
        </w:rPr>
      </w:pPr>
    </w:p>
    <w:p>
      <w:pPr>
        <w:numPr>
          <w:ilvl w:val="0"/>
          <w:numId w:val="0"/>
        </w:numPr>
        <w:jc w:val="both"/>
        <w:rPr>
          <w:rFonts w:hint="eastAsia" w:ascii="仿宋" w:hAnsi="仿宋" w:eastAsia="仿宋" w:cs="仿宋"/>
          <w:b/>
          <w:bCs/>
          <w:color w:val="auto"/>
          <w:sz w:val="32"/>
          <w:szCs w:val="32"/>
          <w:lang w:val="en-US" w:eastAsia="zh-CN"/>
        </w:rPr>
      </w:pPr>
    </w:p>
    <w:p>
      <w:pPr>
        <w:numPr>
          <w:ilvl w:val="0"/>
          <w:numId w:val="0"/>
        </w:numPr>
        <w:jc w:val="both"/>
        <w:rPr>
          <w:rFonts w:hint="eastAsia" w:ascii="仿宋" w:hAnsi="仿宋" w:eastAsia="仿宋" w:cs="仿宋"/>
          <w:b/>
          <w:bCs/>
          <w:color w:val="auto"/>
          <w:sz w:val="32"/>
          <w:szCs w:val="32"/>
          <w:lang w:val="en-US" w:eastAsia="zh-CN"/>
        </w:rPr>
      </w:pPr>
    </w:p>
    <w:p>
      <w:pPr>
        <w:numPr>
          <w:ilvl w:val="0"/>
          <w:numId w:val="0"/>
        </w:numPr>
        <w:jc w:val="both"/>
        <w:rPr>
          <w:rFonts w:hint="eastAsia" w:ascii="仿宋" w:hAnsi="仿宋" w:eastAsia="仿宋" w:cs="仿宋"/>
          <w:b/>
          <w:bCs/>
          <w:color w:val="auto"/>
          <w:sz w:val="32"/>
          <w:szCs w:val="32"/>
          <w:lang w:val="en-US" w:eastAsia="zh-CN"/>
        </w:rPr>
      </w:pPr>
    </w:p>
    <w:p>
      <w:pPr>
        <w:numPr>
          <w:ilvl w:val="0"/>
          <w:numId w:val="0"/>
        </w:numPr>
        <w:jc w:val="both"/>
        <w:rPr>
          <w:rFonts w:hint="eastAsia" w:ascii="仿宋" w:hAnsi="仿宋" w:eastAsia="仿宋" w:cs="仿宋"/>
          <w:b/>
          <w:bCs/>
          <w:color w:val="auto"/>
          <w:sz w:val="32"/>
          <w:szCs w:val="32"/>
          <w:lang w:val="en-US" w:eastAsia="zh-CN"/>
        </w:rPr>
      </w:pPr>
    </w:p>
    <w:p>
      <w:pPr>
        <w:numPr>
          <w:ilvl w:val="0"/>
          <w:numId w:val="0"/>
        </w:numPr>
        <w:jc w:val="both"/>
        <w:rPr>
          <w:rFonts w:hint="eastAsia" w:ascii="仿宋" w:hAnsi="仿宋" w:eastAsia="仿宋" w:cs="仿宋"/>
          <w:b/>
          <w:bCs/>
          <w:color w:val="auto"/>
          <w:sz w:val="32"/>
          <w:szCs w:val="32"/>
          <w:lang w:val="en-US" w:eastAsia="zh-CN"/>
        </w:rPr>
      </w:pPr>
    </w:p>
    <w:p>
      <w:pPr>
        <w:numPr>
          <w:ilvl w:val="0"/>
          <w:numId w:val="0"/>
        </w:numPr>
        <w:jc w:val="both"/>
        <w:rPr>
          <w:rFonts w:hint="eastAsia" w:ascii="仿宋" w:hAnsi="仿宋" w:eastAsia="仿宋" w:cs="仿宋"/>
          <w:b/>
          <w:bCs/>
          <w:color w:val="auto"/>
          <w:sz w:val="32"/>
          <w:szCs w:val="32"/>
          <w:lang w:val="en-US" w:eastAsia="zh-CN"/>
        </w:rPr>
      </w:pPr>
    </w:p>
    <w:p>
      <w:pPr>
        <w:numPr>
          <w:ilvl w:val="0"/>
          <w:numId w:val="0"/>
        </w:numPr>
        <w:jc w:val="both"/>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2"/>
          <w:szCs w:val="32"/>
          <w:lang w:val="en-US" w:eastAsia="zh-CN"/>
        </w:rPr>
        <w:t>附件1</w:t>
      </w:r>
    </w:p>
    <w:p>
      <w:pPr>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会议议程</w:t>
      </w:r>
    </w:p>
    <w:p>
      <w:pPr>
        <w:jc w:val="center"/>
        <w:rPr>
          <w:rFonts w:hint="eastAsia" w:ascii="仿宋" w:hAnsi="仿宋" w:eastAsia="仿宋" w:cs="仿宋"/>
          <w:b w:val="0"/>
          <w:bCs w:val="0"/>
          <w:color w:val="auto"/>
          <w:sz w:val="28"/>
          <w:szCs w:val="28"/>
          <w:lang w:val="en-US" w:eastAsia="zh-CN"/>
        </w:rPr>
      </w:pPr>
    </w:p>
    <w:p>
      <w:pP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13:30—13:59 签到</w:t>
      </w:r>
    </w:p>
    <w:p>
      <w:pP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13:59—14:00 会议正式开始</w:t>
      </w:r>
    </w:p>
    <w:p>
      <w:pP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14:00—14:05 主持人介绍领导及嘉宾</w:t>
      </w:r>
    </w:p>
    <w:p>
      <w:pP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14:05—14:10 会长朱希铎致辞</w:t>
      </w:r>
    </w:p>
    <w:p>
      <w:pP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14:10—14:15 荣誉会长代表刘世平致辞  </w:t>
      </w:r>
    </w:p>
    <w:p>
      <w:pP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14:15—14:25 执行会长刘卓军作协会《2017年工作回顾及2018年工作展望》报告</w:t>
      </w:r>
    </w:p>
    <w:p>
      <w:pP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14:25—14:35 创业学院执行院长余昱钧作学院项目《2017年工作总结及2018年工作展望》报告</w:t>
      </w:r>
    </w:p>
    <w:p>
      <w:pP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14:45—14:55 会员大会表决，颁发聘书 </w:t>
      </w:r>
    </w:p>
    <w:p>
      <w:pP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14:55—15:15 形象大使雷殿生作报告</w:t>
      </w:r>
    </w:p>
    <w:p>
      <w:pP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15:15—15:35 茶歇及合影</w:t>
      </w:r>
    </w:p>
    <w:p>
      <w:pP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15:35—16:50 重点项目推介</w:t>
      </w:r>
    </w:p>
    <w:p>
      <w:pP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16:50—17:00 十堰市创新创业环境介绍</w:t>
      </w:r>
    </w:p>
    <w:p>
      <w:pP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17:00—17:10 抽奖</w:t>
      </w:r>
    </w:p>
    <w:p>
      <w:pP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17:10        会议结束</w:t>
      </w:r>
    </w:p>
    <w:p>
      <w:pPr>
        <w:rPr>
          <w:rFonts w:hint="eastAsia" w:ascii="仿宋" w:hAnsi="仿宋" w:eastAsia="仿宋" w:cs="仿宋"/>
          <w:b w:val="0"/>
          <w:bCs w:val="0"/>
          <w:color w:val="auto"/>
          <w:sz w:val="28"/>
          <w:szCs w:val="28"/>
          <w:lang w:val="en-US" w:eastAsia="zh-CN"/>
        </w:rPr>
      </w:pPr>
    </w:p>
    <w:p>
      <w:pP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（以会议当天为准）</w:t>
      </w:r>
    </w:p>
    <w:p>
      <w:pPr>
        <w:rPr>
          <w:rFonts w:hint="eastAsia"/>
          <w:b/>
          <w:bCs/>
          <w:sz w:val="28"/>
          <w:szCs w:val="28"/>
          <w:lang w:val="en-US" w:eastAsia="zh-CN"/>
        </w:rPr>
      </w:pPr>
    </w:p>
    <w:p>
      <w:pPr>
        <w:rPr>
          <w:rFonts w:hint="eastAsia"/>
          <w:b/>
          <w:bCs/>
          <w:sz w:val="28"/>
          <w:szCs w:val="28"/>
          <w:lang w:val="en-US" w:eastAsia="zh-CN"/>
        </w:rPr>
      </w:pPr>
      <w:r>
        <w:rPr>
          <w:rFonts w:hint="eastAsia"/>
          <w:b/>
          <w:bCs/>
          <w:sz w:val="28"/>
          <w:szCs w:val="28"/>
          <w:lang w:val="en-US" w:eastAsia="zh-CN"/>
        </w:rPr>
        <w:t>附件2</w:t>
      </w:r>
    </w:p>
    <w:p>
      <w:pPr>
        <w:numPr>
          <w:ilvl w:val="0"/>
          <w:numId w:val="0"/>
        </w:numPr>
        <w:jc w:val="both"/>
        <w:rPr>
          <w:rFonts w:hint="eastAsia" w:ascii="仿宋" w:hAnsi="仿宋" w:eastAsia="仿宋" w:cs="仿宋"/>
          <w:b/>
          <w:bCs/>
          <w:sz w:val="32"/>
          <w:szCs w:val="32"/>
          <w:lang w:val="en-US" w:eastAsia="zh-CN"/>
        </w:rPr>
      </w:pPr>
    </w:p>
    <w:p>
      <w:pPr>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参会回执</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2480"/>
        <w:gridCol w:w="208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31" w:type="dxa"/>
          </w:tcPr>
          <w:p>
            <w:pPr>
              <w:numPr>
                <w:ilvl w:val="0"/>
                <w:numId w:val="0"/>
              </w:numPr>
              <w:jc w:val="both"/>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单位名称</w:t>
            </w:r>
          </w:p>
        </w:tc>
        <w:tc>
          <w:tcPr>
            <w:tcW w:w="6691" w:type="dxa"/>
            <w:gridSpan w:val="3"/>
          </w:tcPr>
          <w:p>
            <w:pPr>
              <w:numPr>
                <w:ilvl w:val="0"/>
                <w:numId w:val="0"/>
              </w:numPr>
              <w:jc w:val="both"/>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31" w:type="dxa"/>
          </w:tcPr>
          <w:p>
            <w:pPr>
              <w:numPr>
                <w:ilvl w:val="0"/>
                <w:numId w:val="0"/>
              </w:numPr>
              <w:jc w:val="both"/>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单位地址</w:t>
            </w:r>
          </w:p>
        </w:tc>
        <w:tc>
          <w:tcPr>
            <w:tcW w:w="6691" w:type="dxa"/>
            <w:gridSpan w:val="3"/>
          </w:tcPr>
          <w:p>
            <w:pPr>
              <w:numPr>
                <w:ilvl w:val="0"/>
                <w:numId w:val="0"/>
              </w:numPr>
              <w:jc w:val="both"/>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31" w:type="dxa"/>
          </w:tcPr>
          <w:p>
            <w:pPr>
              <w:numPr>
                <w:ilvl w:val="0"/>
                <w:numId w:val="0"/>
              </w:numPr>
              <w:jc w:val="both"/>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姓名</w:t>
            </w:r>
          </w:p>
        </w:tc>
        <w:tc>
          <w:tcPr>
            <w:tcW w:w="2480" w:type="dxa"/>
          </w:tcPr>
          <w:p>
            <w:pPr>
              <w:numPr>
                <w:ilvl w:val="0"/>
                <w:numId w:val="0"/>
              </w:numPr>
              <w:jc w:val="both"/>
              <w:rPr>
                <w:rFonts w:hint="eastAsia" w:ascii="仿宋" w:hAnsi="仿宋" w:eastAsia="仿宋" w:cs="仿宋"/>
                <w:b w:val="0"/>
                <w:bCs w:val="0"/>
                <w:sz w:val="32"/>
                <w:szCs w:val="32"/>
                <w:vertAlign w:val="baseline"/>
                <w:lang w:val="en-US" w:eastAsia="zh-CN"/>
              </w:rPr>
            </w:pPr>
          </w:p>
        </w:tc>
        <w:tc>
          <w:tcPr>
            <w:tcW w:w="2080" w:type="dxa"/>
            <w:vAlign w:val="top"/>
          </w:tcPr>
          <w:p>
            <w:pPr>
              <w:numPr>
                <w:ilvl w:val="0"/>
                <w:numId w:val="0"/>
              </w:numPr>
              <w:ind w:left="0" w:leftChars="0" w:firstLine="0" w:firstLineChars="0"/>
              <w:jc w:val="both"/>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姓名</w:t>
            </w:r>
          </w:p>
        </w:tc>
        <w:tc>
          <w:tcPr>
            <w:tcW w:w="2131" w:type="dxa"/>
          </w:tcPr>
          <w:p>
            <w:pPr>
              <w:numPr>
                <w:ilvl w:val="0"/>
                <w:numId w:val="0"/>
              </w:numPr>
              <w:jc w:val="both"/>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31" w:type="dxa"/>
          </w:tcPr>
          <w:p>
            <w:pPr>
              <w:numPr>
                <w:ilvl w:val="0"/>
                <w:numId w:val="0"/>
              </w:numPr>
              <w:jc w:val="both"/>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电话/手机</w:t>
            </w:r>
          </w:p>
        </w:tc>
        <w:tc>
          <w:tcPr>
            <w:tcW w:w="2480" w:type="dxa"/>
          </w:tcPr>
          <w:p>
            <w:pPr>
              <w:numPr>
                <w:ilvl w:val="0"/>
                <w:numId w:val="0"/>
              </w:numPr>
              <w:jc w:val="both"/>
              <w:rPr>
                <w:rFonts w:hint="eastAsia" w:ascii="仿宋" w:hAnsi="仿宋" w:eastAsia="仿宋" w:cs="仿宋"/>
                <w:b w:val="0"/>
                <w:bCs w:val="0"/>
                <w:sz w:val="32"/>
                <w:szCs w:val="32"/>
                <w:vertAlign w:val="baseline"/>
                <w:lang w:val="en-US" w:eastAsia="zh-CN"/>
              </w:rPr>
            </w:pPr>
          </w:p>
        </w:tc>
        <w:tc>
          <w:tcPr>
            <w:tcW w:w="2080" w:type="dxa"/>
            <w:vAlign w:val="top"/>
          </w:tcPr>
          <w:p>
            <w:pPr>
              <w:numPr>
                <w:ilvl w:val="0"/>
                <w:numId w:val="0"/>
              </w:numPr>
              <w:ind w:left="0" w:leftChars="0" w:firstLine="0" w:firstLineChars="0"/>
              <w:jc w:val="both"/>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电话/手机</w:t>
            </w:r>
          </w:p>
        </w:tc>
        <w:tc>
          <w:tcPr>
            <w:tcW w:w="2131" w:type="dxa"/>
          </w:tcPr>
          <w:p>
            <w:pPr>
              <w:numPr>
                <w:ilvl w:val="0"/>
                <w:numId w:val="0"/>
              </w:numPr>
              <w:jc w:val="both"/>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31" w:type="dxa"/>
          </w:tcPr>
          <w:p>
            <w:pPr>
              <w:numPr>
                <w:ilvl w:val="0"/>
                <w:numId w:val="0"/>
              </w:numPr>
              <w:jc w:val="both"/>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职务</w:t>
            </w:r>
          </w:p>
        </w:tc>
        <w:tc>
          <w:tcPr>
            <w:tcW w:w="2480" w:type="dxa"/>
          </w:tcPr>
          <w:p>
            <w:pPr>
              <w:numPr>
                <w:ilvl w:val="0"/>
                <w:numId w:val="0"/>
              </w:numPr>
              <w:jc w:val="both"/>
              <w:rPr>
                <w:rFonts w:hint="eastAsia" w:ascii="仿宋" w:hAnsi="仿宋" w:eastAsia="仿宋" w:cs="仿宋"/>
                <w:b w:val="0"/>
                <w:bCs w:val="0"/>
                <w:sz w:val="32"/>
                <w:szCs w:val="32"/>
                <w:vertAlign w:val="baseline"/>
                <w:lang w:val="en-US" w:eastAsia="zh-CN"/>
              </w:rPr>
            </w:pPr>
          </w:p>
        </w:tc>
        <w:tc>
          <w:tcPr>
            <w:tcW w:w="2080" w:type="dxa"/>
            <w:vAlign w:val="top"/>
          </w:tcPr>
          <w:p>
            <w:pPr>
              <w:numPr>
                <w:ilvl w:val="0"/>
                <w:numId w:val="0"/>
              </w:numPr>
              <w:ind w:left="0" w:leftChars="0" w:firstLine="0" w:firstLineChars="0"/>
              <w:jc w:val="both"/>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职务</w:t>
            </w:r>
          </w:p>
        </w:tc>
        <w:tc>
          <w:tcPr>
            <w:tcW w:w="2131" w:type="dxa"/>
          </w:tcPr>
          <w:p>
            <w:pPr>
              <w:numPr>
                <w:ilvl w:val="0"/>
                <w:numId w:val="0"/>
              </w:numPr>
              <w:jc w:val="both"/>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31" w:type="dxa"/>
          </w:tcPr>
          <w:p>
            <w:pPr>
              <w:numPr>
                <w:ilvl w:val="0"/>
                <w:numId w:val="0"/>
              </w:numPr>
              <w:jc w:val="both"/>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E-mail</w:t>
            </w:r>
          </w:p>
        </w:tc>
        <w:tc>
          <w:tcPr>
            <w:tcW w:w="2480" w:type="dxa"/>
          </w:tcPr>
          <w:p>
            <w:pPr>
              <w:numPr>
                <w:ilvl w:val="0"/>
                <w:numId w:val="0"/>
              </w:numPr>
              <w:jc w:val="both"/>
              <w:rPr>
                <w:rFonts w:hint="eastAsia" w:ascii="仿宋" w:hAnsi="仿宋" w:eastAsia="仿宋" w:cs="仿宋"/>
                <w:b w:val="0"/>
                <w:bCs w:val="0"/>
                <w:sz w:val="32"/>
                <w:szCs w:val="32"/>
                <w:vertAlign w:val="baseline"/>
                <w:lang w:val="en-US" w:eastAsia="zh-CN"/>
              </w:rPr>
            </w:pPr>
          </w:p>
        </w:tc>
        <w:tc>
          <w:tcPr>
            <w:tcW w:w="2080" w:type="dxa"/>
            <w:vAlign w:val="top"/>
          </w:tcPr>
          <w:p>
            <w:pPr>
              <w:numPr>
                <w:ilvl w:val="0"/>
                <w:numId w:val="0"/>
              </w:numPr>
              <w:ind w:left="0" w:leftChars="0" w:firstLine="0" w:firstLineChars="0"/>
              <w:jc w:val="both"/>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E-mail</w:t>
            </w:r>
          </w:p>
        </w:tc>
        <w:tc>
          <w:tcPr>
            <w:tcW w:w="2131" w:type="dxa"/>
          </w:tcPr>
          <w:p>
            <w:pPr>
              <w:numPr>
                <w:ilvl w:val="0"/>
                <w:numId w:val="0"/>
              </w:numPr>
              <w:jc w:val="both"/>
              <w:rPr>
                <w:rFonts w:hint="eastAsia" w:ascii="仿宋" w:hAnsi="仿宋" w:eastAsia="仿宋" w:cs="仿宋"/>
                <w:b w:val="0"/>
                <w:bCs w:val="0"/>
                <w:sz w:val="32"/>
                <w:szCs w:val="32"/>
                <w:vertAlign w:val="baseline"/>
                <w:lang w:val="en-US" w:eastAsia="zh-CN"/>
              </w:rPr>
            </w:pPr>
          </w:p>
        </w:tc>
      </w:tr>
    </w:tbl>
    <w:p>
      <w:pPr>
        <w:numPr>
          <w:ilvl w:val="0"/>
          <w:numId w:val="0"/>
        </w:numPr>
        <w:ind w:firstLine="640" w:firstLineChars="200"/>
        <w:jc w:val="both"/>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fldChar w:fldCharType="begin"/>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instrText xml:space="preserve"> HYPERLINK "mailto:请于2017年10月22日17点前将回执发至协会邮箱info@zba.org.cn或回复到协会微信工作平台。" </w:instrTex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fldChar w:fldCharType="separate"/>
      </w:r>
      <w:r>
        <w:rPr>
          <w:rStyle w:val="3"/>
          <w:rFonts w:hint="eastAsia" w:ascii="仿宋" w:hAnsi="仿宋" w:eastAsia="仿宋" w:cs="仿宋"/>
          <w:b w:val="0"/>
          <w:bCs w:val="0"/>
          <w:color w:val="000000" w:themeColor="text1"/>
          <w:sz w:val="32"/>
          <w:szCs w:val="32"/>
          <w:u w:val="none"/>
          <w:lang w:val="en-US" w:eastAsia="zh-CN"/>
          <w14:textFill>
            <w14:solidFill>
              <w14:schemeClr w14:val="tx1"/>
            </w14:solidFill>
          </w14:textFill>
        </w:rPr>
        <w:t>请于2018年1月7日12点前将回执发至协会邮箱info@zba.org.cn。</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fldChar w:fldCharType="end"/>
      </w:r>
    </w:p>
    <w:p>
      <w:pPr>
        <w:numPr>
          <w:ilvl w:val="0"/>
          <w:numId w:val="0"/>
        </w:numPr>
        <w:ind w:firstLine="960" w:firstLineChars="300"/>
        <w:jc w:val="both"/>
        <w:rPr>
          <w:rFonts w:hint="eastAsia" w:ascii="仿宋" w:hAnsi="仿宋" w:eastAsia="仿宋" w:cs="仿宋"/>
          <w:b w:val="0"/>
          <w:bCs w:val="0"/>
          <w:sz w:val="32"/>
          <w:szCs w:val="32"/>
          <w:lang w:val="en-US" w:eastAsia="zh-CN"/>
        </w:rPr>
      </w:pPr>
    </w:p>
    <w:p>
      <w:pPr>
        <w:numPr>
          <w:ilvl w:val="0"/>
          <w:numId w:val="0"/>
        </w:numPr>
        <w:ind w:firstLine="640"/>
        <w:jc w:val="both"/>
        <w:rPr>
          <w:rFonts w:hint="eastAsia" w:ascii="仿宋" w:hAnsi="仿宋" w:eastAsia="仿宋" w:cs="仿宋"/>
          <w:b w:val="0"/>
          <w:bCs w:val="0"/>
          <w:sz w:val="32"/>
          <w:szCs w:val="32"/>
          <w:lang w:val="en-US" w:eastAsia="zh-CN"/>
        </w:rPr>
      </w:pPr>
    </w:p>
    <w:p>
      <w:pPr>
        <w:numPr>
          <w:ilvl w:val="0"/>
          <w:numId w:val="0"/>
        </w:num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numPr>
          <w:ilvl w:val="0"/>
          <w:numId w:val="0"/>
        </w:numPr>
        <w:jc w:val="both"/>
        <w:rPr>
          <w:rFonts w:hint="eastAsia" w:ascii="仿宋" w:hAnsi="仿宋" w:eastAsia="仿宋" w:cs="仿宋"/>
          <w:b/>
          <w:bCs/>
          <w:sz w:val="32"/>
          <w:szCs w:val="32"/>
          <w:lang w:val="en-US" w:eastAsia="zh-CN"/>
        </w:rPr>
      </w:pPr>
    </w:p>
    <w:p>
      <w:pPr>
        <w:numPr>
          <w:ilvl w:val="0"/>
          <w:numId w:val="0"/>
        </w:numPr>
        <w:jc w:val="both"/>
        <w:rPr>
          <w:rFonts w:hint="eastAsia" w:ascii="仿宋" w:hAnsi="仿宋" w:eastAsia="仿宋" w:cs="仿宋"/>
          <w:b/>
          <w:bCs/>
          <w:sz w:val="32"/>
          <w:szCs w:val="32"/>
          <w:lang w:val="en-US" w:eastAsia="zh-CN"/>
        </w:rPr>
      </w:pPr>
    </w:p>
    <w:p>
      <w:pPr>
        <w:numPr>
          <w:ilvl w:val="0"/>
          <w:numId w:val="0"/>
        </w:numPr>
        <w:jc w:val="both"/>
        <w:rPr>
          <w:rFonts w:hint="eastAsia" w:ascii="仿宋" w:hAnsi="仿宋" w:eastAsia="仿宋" w:cs="仿宋"/>
          <w:b/>
          <w:bCs/>
          <w:sz w:val="32"/>
          <w:szCs w:val="32"/>
          <w:lang w:val="en-US" w:eastAsia="zh-CN"/>
        </w:rPr>
      </w:pPr>
    </w:p>
    <w:p>
      <w:pPr>
        <w:numPr>
          <w:ilvl w:val="0"/>
          <w:numId w:val="0"/>
        </w:numPr>
        <w:jc w:val="both"/>
        <w:rPr>
          <w:rFonts w:hint="eastAsia" w:ascii="仿宋" w:hAnsi="仿宋" w:eastAsia="仿宋" w:cs="仿宋"/>
          <w:b/>
          <w:bCs/>
          <w:sz w:val="32"/>
          <w:szCs w:val="32"/>
          <w:lang w:val="en-US" w:eastAsia="zh-CN"/>
        </w:rPr>
      </w:pPr>
    </w:p>
    <w:p>
      <w:pPr>
        <w:numPr>
          <w:ilvl w:val="0"/>
          <w:numId w:val="0"/>
        </w:numPr>
        <w:jc w:val="both"/>
        <w:rPr>
          <w:rFonts w:hint="eastAsia" w:ascii="仿宋" w:hAnsi="仿宋" w:eastAsia="仿宋" w:cs="仿宋"/>
          <w:b/>
          <w:bCs/>
          <w:sz w:val="32"/>
          <w:szCs w:val="32"/>
          <w:lang w:val="en-US" w:eastAsia="zh-CN"/>
        </w:rPr>
      </w:pPr>
    </w:p>
    <w:p>
      <w:pPr>
        <w:numPr>
          <w:ilvl w:val="0"/>
          <w:numId w:val="0"/>
        </w:numPr>
        <w:jc w:val="both"/>
        <w:rPr>
          <w:rFonts w:hint="eastAsia" w:ascii="仿宋" w:hAnsi="仿宋" w:eastAsia="仿宋" w:cs="仿宋"/>
          <w:b/>
          <w:bCs/>
          <w:sz w:val="32"/>
          <w:szCs w:val="32"/>
          <w:lang w:val="en-US" w:eastAsia="zh-CN"/>
        </w:rPr>
      </w:pPr>
    </w:p>
    <w:p>
      <w:pPr>
        <w:numPr>
          <w:ilvl w:val="0"/>
          <w:numId w:val="0"/>
        </w:numPr>
        <w:jc w:val="both"/>
        <w:rPr>
          <w:rFonts w:hint="eastAsia" w:ascii="仿宋" w:hAnsi="仿宋" w:eastAsia="仿宋" w:cs="仿宋"/>
          <w:b/>
          <w:bCs/>
          <w:sz w:val="32"/>
          <w:szCs w:val="32"/>
          <w:lang w:val="en-US" w:eastAsia="zh-CN"/>
        </w:rPr>
      </w:pPr>
    </w:p>
    <w:p>
      <w:pPr>
        <w:numPr>
          <w:ilvl w:val="0"/>
          <w:numId w:val="0"/>
        </w:numPr>
        <w:jc w:val="both"/>
        <w:rPr>
          <w:rFonts w:hint="eastAsia" w:ascii="仿宋" w:hAnsi="仿宋" w:eastAsia="仿宋" w:cs="仿宋"/>
          <w:b/>
          <w:bCs/>
          <w:sz w:val="32"/>
          <w:szCs w:val="32"/>
          <w:lang w:val="en-US" w:eastAsia="zh-CN"/>
        </w:rPr>
      </w:pPr>
    </w:p>
    <w:p>
      <w:pPr>
        <w:numPr>
          <w:ilvl w:val="0"/>
          <w:numId w:val="0"/>
        </w:num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附件3</w:t>
      </w:r>
    </w:p>
    <w:p>
      <w:pPr>
        <w:numPr>
          <w:ilvl w:val="0"/>
          <w:numId w:val="0"/>
        </w:numPr>
        <w:jc w:val="center"/>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会场地图</w:t>
      </w:r>
    </w:p>
    <w:p>
      <w:pPr>
        <w:numPr>
          <w:ilvl w:val="0"/>
          <w:numId w:val="0"/>
        </w:num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地址：中国科学院基础科学园区思源楼报告厅（北京市海淀</w:t>
      </w:r>
    </w:p>
    <w:p>
      <w:pPr>
        <w:numPr>
          <w:ilvl w:val="0"/>
          <w:numId w:val="0"/>
        </w:numPr>
        <w:ind w:firstLine="960" w:firstLineChars="300"/>
        <w:jc w:val="both"/>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区中关村东路55号）</w:t>
      </w:r>
    </w:p>
    <w:p>
      <w:pPr>
        <w:numPr>
          <w:ilvl w:val="0"/>
          <w:numId w:val="0"/>
        </w:numPr>
        <w:jc w:val="center"/>
      </w:pPr>
      <w:r>
        <w:rPr>
          <w:rFonts w:hint="eastAsia" w:ascii="仿宋" w:hAnsi="仿宋" w:eastAsia="仿宋" w:cs="仿宋"/>
          <w:b/>
          <w:bCs/>
          <w:sz w:val="32"/>
          <w:szCs w:val="32"/>
          <w:lang w:val="en-US" w:eastAsia="zh-CN"/>
        </w:rPr>
        <w:drawing>
          <wp:inline distT="0" distB="0" distL="114300" distR="114300">
            <wp:extent cx="5269230" cy="3832860"/>
            <wp:effectExtent l="0" t="0" r="7620" b="15240"/>
            <wp:docPr id="3" name="图片 3" descr="微信截图_20171225142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171225142442"/>
                    <pic:cNvPicPr>
                      <a:picLocks noChangeAspect="1"/>
                    </pic:cNvPicPr>
                  </pic:nvPicPr>
                  <pic:blipFill>
                    <a:blip r:embed="rId4"/>
                    <a:stretch>
                      <a:fillRect/>
                    </a:stretch>
                  </pic:blipFill>
                  <pic:spPr>
                    <a:xfrm>
                      <a:off x="0" y="0"/>
                      <a:ext cx="5269230" cy="3832860"/>
                    </a:xfrm>
                    <a:prstGeom prst="rect">
                      <a:avLst/>
                    </a:prstGeom>
                  </pic:spPr>
                </pic:pic>
              </a:graphicData>
            </a:graphic>
          </wp:inline>
        </w:drawing>
      </w:r>
    </w:p>
    <w:p>
      <w:pPr>
        <w:numPr>
          <w:ilvl w:val="0"/>
          <w:numId w:val="0"/>
        </w:numPr>
        <w:jc w:val="both"/>
        <w:rPr>
          <w:rFonts w:hint="eastAsia" w:ascii="仿宋" w:hAnsi="仿宋" w:eastAsia="仿宋" w:cs="仿宋"/>
          <w:b/>
          <w:bCs/>
          <w:color w:val="auto"/>
          <w:sz w:val="32"/>
          <w:szCs w:val="32"/>
          <w:highlight w:val="yellow"/>
          <w:lang w:val="en-US" w:eastAsia="zh-CN"/>
        </w:rPr>
      </w:pPr>
      <w:r>
        <w:rPr>
          <w:rFonts w:hint="eastAsia" w:ascii="仿宋" w:hAnsi="仿宋" w:eastAsia="仿宋" w:cs="仿宋"/>
          <w:b/>
          <w:bCs/>
          <w:color w:val="auto"/>
          <w:sz w:val="32"/>
          <w:szCs w:val="32"/>
          <w:highlight w:val="yellow"/>
          <w:lang w:val="en-US" w:eastAsia="zh-CN"/>
        </w:rPr>
        <w:t>因停车位紧张，请参会代表尽量乘坐公共交通出行。</w:t>
      </w:r>
    </w:p>
    <w:p>
      <w:pPr>
        <w:numPr>
          <w:ilvl w:val="0"/>
          <w:numId w:val="0"/>
        </w:num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乘车路线：</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乘坐地铁：</w:t>
      </w:r>
      <w:r>
        <w:rPr>
          <w:rFonts w:hint="eastAsia" w:ascii="仿宋" w:hAnsi="仿宋" w:eastAsia="仿宋" w:cs="仿宋"/>
          <w:sz w:val="32"/>
          <w:szCs w:val="32"/>
          <w:lang w:val="en-US" w:eastAsia="zh-CN"/>
        </w:rPr>
        <w:t>地铁十号线中关村站下车B口出，步行365米到中关村东站乘113、740、498、983路（中关村一街方向）到保福寺桥西下车往东走，见红绿灯往南100米路西即到。</w:t>
      </w:r>
    </w:p>
    <w:p>
      <w:pPr>
        <w:numPr>
          <w:ilvl w:val="0"/>
          <w:numId w:val="0"/>
        </w:numPr>
        <w:jc w:val="both"/>
        <w:rPr>
          <w:rFonts w:hint="eastAsia" w:ascii="仿宋" w:hAnsi="仿宋" w:eastAsia="仿宋" w:cs="仿宋"/>
          <w:b/>
          <w:bCs/>
          <w:color w:val="FF0000"/>
          <w:sz w:val="32"/>
          <w:szCs w:val="32"/>
          <w:lang w:val="en-US" w:eastAsia="zh-CN"/>
        </w:rPr>
      </w:pPr>
      <w:r>
        <w:rPr>
          <w:rFonts w:hint="eastAsia" w:ascii="仿宋" w:hAnsi="仿宋" w:eastAsia="仿宋" w:cs="仿宋"/>
          <w:b/>
          <w:bCs/>
          <w:sz w:val="32"/>
          <w:szCs w:val="32"/>
          <w:lang w:val="en-US" w:eastAsia="zh-CN"/>
        </w:rPr>
        <w:t>乘坐公交：</w:t>
      </w:r>
      <w:r>
        <w:rPr>
          <w:rFonts w:hint="eastAsia" w:ascii="仿宋" w:hAnsi="仿宋" w:eastAsia="仿宋" w:cs="仿宋"/>
          <w:sz w:val="32"/>
          <w:szCs w:val="32"/>
          <w:lang w:val="en-US" w:eastAsia="zh-CN"/>
        </w:rPr>
        <w:t>26、498、601、611、634、740、983、特15、运通113等线路在保福寺桥西下车往东走，见红绿灯往南100米路西即到。</w:t>
      </w:r>
    </w:p>
    <w:sectPr>
      <w:pgSz w:w="11906" w:h="16838"/>
      <w:pgMar w:top="1417" w:right="1800" w:bottom="1417" w:left="180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Calibri Light">
    <w:altName w:val="Calibri"/>
    <w:panose1 w:val="020F0302020204030204"/>
    <w:charset w:val="00"/>
    <w:family w:val="auto"/>
    <w:pitch w:val="default"/>
    <w:sig w:usb0="00000000" w:usb1="00000000" w:usb2="00000000" w:usb3="00000000" w:csb0="2000019F" w:csb1="00000000"/>
  </w:font>
  <w:font w:name="Segoe UI">
    <w:panose1 w:val="020B0502040204020203"/>
    <w:charset w:val="00"/>
    <w:family w:val="auto"/>
    <w:pitch w:val="default"/>
    <w:sig w:usb0="E10022FF" w:usb1="C000E47F" w:usb2="00000029" w:usb3="00000000" w:csb0="200001DF" w:csb1="20000000"/>
  </w:font>
  <w:font w:name="仿宋_GB2312">
    <w:altName w:val="仿宋"/>
    <w:panose1 w:val="00000000000000000000"/>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monospace">
    <w:altName w:val="Segoe Print"/>
    <w:panose1 w:val="00000000000000000000"/>
    <w:charset w:val="00"/>
    <w:family w:val="auto"/>
    <w:pitch w:val="default"/>
    <w:sig w:usb0="00000000" w:usb1="00000000" w:usb2="00000000" w:usb3="00000000" w:csb0="00040001" w:csb1="00000000"/>
  </w:font>
  <w:font w:name="Arail">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Helvetica">
    <w:altName w:val="Arial"/>
    <w:panose1 w:val="020B0604020202020204"/>
    <w:charset w:val="00"/>
    <w:family w:val="swiss"/>
    <w:pitch w:val="default"/>
    <w:sig w:usb0="00000000" w:usb1="00000000" w:usb2="00000008" w:usb3="00000000" w:csb0="0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 w:name="华康俪金黑W8">
    <w:altName w:val="微软雅黑"/>
    <w:panose1 w:val="00000000000000000000"/>
    <w:charset w:val="86"/>
    <w:family w:val="auto"/>
    <w:pitch w:val="default"/>
    <w:sig w:usb0="00000000" w:usb1="00000000" w:usb2="00000012"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Franklin Gothic Book">
    <w:altName w:val="Malgun Gothic"/>
    <w:panose1 w:val="020B0503020102020204"/>
    <w:charset w:val="00"/>
    <w:family w:val="swiss"/>
    <w:pitch w:val="default"/>
    <w:sig w:usb0="00000000" w:usb1="00000000" w:usb2="00000000" w:usb3="00000000" w:csb0="2000009F" w:csb1="DFD70000"/>
  </w:font>
  <w:font w:name="方正小标宋简体">
    <w:altName w:val="微软雅黑"/>
    <w:panose1 w:val="02010601030101010101"/>
    <w:charset w:val="86"/>
    <w:family w:val="auto"/>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方正兰亭超细黑简体">
    <w:altName w:val="黑体"/>
    <w:panose1 w:val="02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Impact">
    <w:panose1 w:val="020B0806030902050204"/>
    <w:charset w:val="00"/>
    <w:family w:val="auto"/>
    <w:pitch w:val="default"/>
    <w:sig w:usb0="00000287" w:usb1="00000000" w:usb2="00000000" w:usb3="00000000" w:csb0="2000009F" w:csb1="DFD7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FangSong_GB2312">
    <w:altName w:val="仿宋"/>
    <w:panose1 w:val="00000000000000000000"/>
    <w:charset w:val="00"/>
    <w:family w:val="modern"/>
    <w:pitch w:val="default"/>
    <w:sig w:usb0="00000000" w:usb1="00000000" w:usb2="00000016" w:usb3="00000000" w:csb0="00040001" w:csb1="00000000"/>
  </w:font>
  <w:font w:name="仿宋">
    <w:panose1 w:val="02010609060101010101"/>
    <w:charset w:val="7A"/>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BE372"/>
    <w:multiLevelType w:val="singleLevel"/>
    <w:tmpl w:val="59FBE37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4225"/>
    <w:rsid w:val="00AE1898"/>
    <w:rsid w:val="00CF7D61"/>
    <w:rsid w:val="00D63CAA"/>
    <w:rsid w:val="0231561D"/>
    <w:rsid w:val="02616222"/>
    <w:rsid w:val="02A06FA4"/>
    <w:rsid w:val="02CA5AAD"/>
    <w:rsid w:val="033005CC"/>
    <w:rsid w:val="04226582"/>
    <w:rsid w:val="04AD6420"/>
    <w:rsid w:val="0579772B"/>
    <w:rsid w:val="058B1B02"/>
    <w:rsid w:val="08182D13"/>
    <w:rsid w:val="085C4CFB"/>
    <w:rsid w:val="08883F70"/>
    <w:rsid w:val="093A0A7B"/>
    <w:rsid w:val="09634D3A"/>
    <w:rsid w:val="0B5B2F6F"/>
    <w:rsid w:val="0CFE3EB1"/>
    <w:rsid w:val="0D3332A3"/>
    <w:rsid w:val="0F7634CD"/>
    <w:rsid w:val="10C00DC9"/>
    <w:rsid w:val="11AC0077"/>
    <w:rsid w:val="11B17477"/>
    <w:rsid w:val="14BE0795"/>
    <w:rsid w:val="16105D65"/>
    <w:rsid w:val="161A2227"/>
    <w:rsid w:val="16D14B44"/>
    <w:rsid w:val="16E937F8"/>
    <w:rsid w:val="17136CD0"/>
    <w:rsid w:val="176A5BCF"/>
    <w:rsid w:val="17DA7112"/>
    <w:rsid w:val="18281089"/>
    <w:rsid w:val="18545214"/>
    <w:rsid w:val="1A5A300C"/>
    <w:rsid w:val="1AC10980"/>
    <w:rsid w:val="1AF21DC7"/>
    <w:rsid w:val="1B3F3F86"/>
    <w:rsid w:val="1BBE39E0"/>
    <w:rsid w:val="1C1523D5"/>
    <w:rsid w:val="1C4325EA"/>
    <w:rsid w:val="1C9E1228"/>
    <w:rsid w:val="1D0C2672"/>
    <w:rsid w:val="1D7E68A5"/>
    <w:rsid w:val="1E086716"/>
    <w:rsid w:val="1E5D76E9"/>
    <w:rsid w:val="1EBA162C"/>
    <w:rsid w:val="1F667C4B"/>
    <w:rsid w:val="2095751C"/>
    <w:rsid w:val="20B053A4"/>
    <w:rsid w:val="20B07861"/>
    <w:rsid w:val="22A3230E"/>
    <w:rsid w:val="22E6078C"/>
    <w:rsid w:val="2477575B"/>
    <w:rsid w:val="25C22720"/>
    <w:rsid w:val="270D2EBB"/>
    <w:rsid w:val="276530EB"/>
    <w:rsid w:val="27917DDC"/>
    <w:rsid w:val="2987316D"/>
    <w:rsid w:val="2A5765C3"/>
    <w:rsid w:val="2B37468D"/>
    <w:rsid w:val="2C675E88"/>
    <w:rsid w:val="2C6957E2"/>
    <w:rsid w:val="2C7C67C1"/>
    <w:rsid w:val="2CBC1D54"/>
    <w:rsid w:val="2CC36E99"/>
    <w:rsid w:val="2CE05AB4"/>
    <w:rsid w:val="2D3F730E"/>
    <w:rsid w:val="2E345479"/>
    <w:rsid w:val="30FE01D1"/>
    <w:rsid w:val="326C7834"/>
    <w:rsid w:val="32DE2E2E"/>
    <w:rsid w:val="32F756C1"/>
    <w:rsid w:val="35E008F0"/>
    <w:rsid w:val="36BC5BAA"/>
    <w:rsid w:val="388D73E3"/>
    <w:rsid w:val="3C0B14DE"/>
    <w:rsid w:val="3C2C1FF3"/>
    <w:rsid w:val="3D1E6D27"/>
    <w:rsid w:val="3D996551"/>
    <w:rsid w:val="3DF458F3"/>
    <w:rsid w:val="3E8619BC"/>
    <w:rsid w:val="3F9B2697"/>
    <w:rsid w:val="3FED3C56"/>
    <w:rsid w:val="40176420"/>
    <w:rsid w:val="41E62D04"/>
    <w:rsid w:val="427967BC"/>
    <w:rsid w:val="42975B26"/>
    <w:rsid w:val="44B91951"/>
    <w:rsid w:val="44DC13F5"/>
    <w:rsid w:val="45D078A1"/>
    <w:rsid w:val="461A7CB0"/>
    <w:rsid w:val="46AE4D09"/>
    <w:rsid w:val="480806B2"/>
    <w:rsid w:val="488964FA"/>
    <w:rsid w:val="4947312A"/>
    <w:rsid w:val="49554B25"/>
    <w:rsid w:val="497D4970"/>
    <w:rsid w:val="4A213EBD"/>
    <w:rsid w:val="4A522AA8"/>
    <w:rsid w:val="4B6C5ED1"/>
    <w:rsid w:val="4BEC2E4A"/>
    <w:rsid w:val="4C3A6126"/>
    <w:rsid w:val="4D9A29B7"/>
    <w:rsid w:val="4E5941E3"/>
    <w:rsid w:val="4F5F66E5"/>
    <w:rsid w:val="51A277DA"/>
    <w:rsid w:val="51B32802"/>
    <w:rsid w:val="5237360A"/>
    <w:rsid w:val="52395AB6"/>
    <w:rsid w:val="524143B1"/>
    <w:rsid w:val="527A68F2"/>
    <w:rsid w:val="53F003AD"/>
    <w:rsid w:val="553A6605"/>
    <w:rsid w:val="558D6A7E"/>
    <w:rsid w:val="55A83478"/>
    <w:rsid w:val="568202A8"/>
    <w:rsid w:val="56DC118F"/>
    <w:rsid w:val="56E84398"/>
    <w:rsid w:val="57F433EA"/>
    <w:rsid w:val="58896F5A"/>
    <w:rsid w:val="58D3371F"/>
    <w:rsid w:val="59797879"/>
    <w:rsid w:val="5A12510A"/>
    <w:rsid w:val="5C7645C8"/>
    <w:rsid w:val="5C7722BF"/>
    <w:rsid w:val="5CC61483"/>
    <w:rsid w:val="5DBA0F3A"/>
    <w:rsid w:val="60914E5C"/>
    <w:rsid w:val="646C3198"/>
    <w:rsid w:val="649B4927"/>
    <w:rsid w:val="64FF78F6"/>
    <w:rsid w:val="655D1628"/>
    <w:rsid w:val="66D60666"/>
    <w:rsid w:val="68A372BD"/>
    <w:rsid w:val="693217FC"/>
    <w:rsid w:val="6A090891"/>
    <w:rsid w:val="6ABF4826"/>
    <w:rsid w:val="6AC355B8"/>
    <w:rsid w:val="6BA7004C"/>
    <w:rsid w:val="6C627458"/>
    <w:rsid w:val="6D2A533E"/>
    <w:rsid w:val="6F7D780F"/>
    <w:rsid w:val="6FE53566"/>
    <w:rsid w:val="6FE61D1E"/>
    <w:rsid w:val="70325358"/>
    <w:rsid w:val="713247A5"/>
    <w:rsid w:val="714B6CC7"/>
    <w:rsid w:val="72AB462E"/>
    <w:rsid w:val="739557E2"/>
    <w:rsid w:val="743C2EE7"/>
    <w:rsid w:val="74405B57"/>
    <w:rsid w:val="752332F3"/>
    <w:rsid w:val="76C37ACE"/>
    <w:rsid w:val="76F639CD"/>
    <w:rsid w:val="77F24DFA"/>
    <w:rsid w:val="784A5D07"/>
    <w:rsid w:val="784D5A84"/>
    <w:rsid w:val="78901855"/>
    <w:rsid w:val="78B3787F"/>
    <w:rsid w:val="79B456E0"/>
    <w:rsid w:val="7A1B37F6"/>
    <w:rsid w:val="7A3E0065"/>
    <w:rsid w:val="7AB3628D"/>
    <w:rsid w:val="7B055B77"/>
    <w:rsid w:val="7B8C52E2"/>
    <w:rsid w:val="7BBE5E9F"/>
    <w:rsid w:val="7BD600D6"/>
    <w:rsid w:val="7C147A5F"/>
    <w:rsid w:val="7CE838BB"/>
    <w:rsid w:val="7CEE3CD5"/>
    <w:rsid w:val="7DBB39B5"/>
    <w:rsid w:val="7E950A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正文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1225</Words>
  <Characters>1490</Characters>
  <Lines>0</Lines>
  <Paragraphs>0</Paragraphs>
  <ScaleCrop>false</ScaleCrop>
  <LinksUpToDate>false</LinksUpToDate>
  <CharactersWithSpaces>1561</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LYC</dc:creator>
  <cp:lastModifiedBy>Administrator</cp:lastModifiedBy>
  <cp:lastPrinted>2017-12-27T09:53:00Z</cp:lastPrinted>
  <dcterms:modified xsi:type="dcterms:W3CDTF">2018-01-02T07:39:33Z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